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山西体育职业学院2020年公开招聘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专业课教师和专职辅导员岗位表</w:t>
      </w:r>
    </w:p>
    <w:tbl>
      <w:tblPr>
        <w:tblStyle w:val="3"/>
        <w:tblW w:w="97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937"/>
        <w:gridCol w:w="683"/>
        <w:gridCol w:w="662"/>
        <w:gridCol w:w="709"/>
        <w:gridCol w:w="850"/>
        <w:gridCol w:w="992"/>
        <w:gridCol w:w="1348"/>
        <w:gridCol w:w="1399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其它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山西体育职业学院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教师1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18周岁以上35周岁及以下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研究生及以上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硕士及以上学位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  <w:t>新闻传播学类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本硕专业一致；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中国共产党党员（含预备党员）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高校应届毕业生岗位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太原市小店区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山西体育职业学院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教师2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18周岁以上35周岁及以下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研究生及以上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硕士及以上学位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6"/>
              </w:rPr>
              <w:t>体育类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羽毛球二级运动员等级以上；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中国共产党党员（含预备党员）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高校应届毕业生岗位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太原市小店区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山西体育职业学院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专职辅导员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18周岁以上35周岁及以下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研究生及以上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硕士及以上学位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6"/>
              </w:rPr>
              <w:t>体育类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中国共产党党员（含预备党员）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高校应届毕业生岗位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太原市小店区</w:t>
            </w:r>
          </w:p>
        </w:tc>
      </w:tr>
    </w:tbl>
    <w:p/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/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4797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5776D"/>
    <w:rsid w:val="2C6D7431"/>
    <w:rsid w:val="5BC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2020-09-19T09:20:00Z</dcterms:created>
  <dc:creator>Administrator</dc:creator>
  <cp:lastModifiedBy>王晴</cp:lastModifiedBy>
  <dcterms:modified xsi:type="dcterms:W3CDTF">2020-09-22T07:44:43Z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