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tLeast"/>
        <w:ind w:left="0" w:right="0" w:firstLine="0"/>
        <w:jc w:val="center"/>
        <w:rPr>
          <w:rFonts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44"/>
          <w:szCs w:val="44"/>
          <w:shd w:val="clear" w:fill="FFFFFF"/>
          <w:lang w:val="en-US" w:eastAsia="zh-CN" w:bidi="ar"/>
        </w:rPr>
        <w:t>公务员考试录用违纪违规行为处理办法</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7"/>
          <w:szCs w:val="27"/>
        </w:rPr>
      </w:pPr>
      <w:r>
        <w:rPr>
          <w:rFonts w:ascii="Calibri" w:hAnsi="Calibri" w:eastAsia="仿宋_GB2312" w:cs="Calibri"/>
          <w:i w:val="0"/>
          <w:caps w:val="0"/>
          <w:color w:val="000000"/>
          <w:spacing w:val="0"/>
          <w:kern w:val="0"/>
          <w:sz w:val="36"/>
          <w:szCs w:val="36"/>
          <w:shd w:val="clear" w:fill="FFFFFF"/>
          <w:lang w:val="en-US" w:eastAsia="zh-CN" w:bidi="ar"/>
        </w:rPr>
        <w:t>中华人民共和国人力资源和社会保障部令</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 第30号</w:t>
      </w:r>
    </w:p>
    <w:p>
      <w:pPr>
        <w:keepNext w:val="0"/>
        <w:keepLines w:val="0"/>
        <w:widowControl/>
        <w:suppressLineNumbers w:val="0"/>
        <w:shd w:val="clear" w:fill="FFFFFF"/>
        <w:spacing w:before="0" w:beforeAutospacing="0" w:after="0" w:afterAutospacing="0" w:line="360" w:lineRule="atLeast"/>
        <w:ind w:left="0" w:right="0" w:firstLine="30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《公务员考试录用违纪违规行为处理办法》已经2016年5月27日人力资源社会保障部第99次部务会议审议通过，现予公布，自2016年10月1日起施行。</w:t>
      </w:r>
    </w:p>
    <w:p>
      <w:pPr>
        <w:keepNext w:val="0"/>
        <w:keepLines w:val="0"/>
        <w:widowControl/>
        <w:suppressLineNumbers w:val="0"/>
        <w:shd w:val="clear" w:fill="FFFFFF"/>
        <w:spacing w:before="0" w:beforeAutospacing="0" w:after="0" w:afterAutospacing="0" w:line="36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bookmarkStart w:id="0" w:name="_GoBack"/>
      <w:bookmarkEnd w:id="0"/>
    </w:p>
    <w:p>
      <w:pPr>
        <w:keepNext w:val="0"/>
        <w:keepLines w:val="0"/>
        <w:widowControl/>
        <w:suppressLineNumbers w:val="0"/>
        <w:shd w:val="clear" w:fill="FFFFFF"/>
        <w:spacing w:before="0" w:beforeAutospacing="0" w:after="0" w:afterAutospacing="0" w:line="360" w:lineRule="atLeast"/>
        <w:ind w:left="0" w:right="0" w:firstLine="480"/>
        <w:jc w:val="righ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                                                                                                                       部长  尹蔚民</w:t>
      </w:r>
    </w:p>
    <w:p>
      <w:pPr>
        <w:keepNext w:val="0"/>
        <w:keepLines w:val="0"/>
        <w:widowControl/>
        <w:suppressLineNumbers w:val="0"/>
        <w:shd w:val="clear" w:fill="FFFFFF"/>
        <w:spacing w:before="0" w:beforeAutospacing="0" w:after="0" w:afterAutospacing="0" w:line="360" w:lineRule="atLeast"/>
        <w:ind w:left="0" w:right="0" w:firstLine="480"/>
        <w:jc w:val="righ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2016年8月19日</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公务员考试录用违纪违规行为处理办法</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第一条  为规范公务员考试录用违纪违规行为的认定与处理，严肃考试纪律，确保考试录用工作公平、公正，根据《中华人民共和国公务员法》等有关规定，制定本办法。</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第二条  报考者和工作人员在公务员考试录用中违纪违规行为的认定与处理，适用本办法。</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第三条  认定与处理违纪违规行为，应当事实清楚、证据确凿、程序规范、适用规定准确。</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第四条  公务员主管部门、招录机关和考试机构及其他相关机构按照公务员考试录用法律法规等规定的职责权限，对报考者和工作人员违纪违规行为进行认定与处理。</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第五条  报考者提供的涉及报考资格的申请材料或者信息不实的，由负责资格审查工作的招录机关或者公务员主管部门给予其取消本次报考资格的处理。</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第六条  报考者在考试过程中有下列违纪违规行为之一的，由具体组织实施考试的考试机构、招录机关或者公务员主管部门给予其当次该科目（场次）考试成绩无效的处理：</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（一）将规定以外的物品带入考场且未按要求放在指定位置，经提醒仍不改正的；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（二）未在指定座位参加考试，或者未经工作人员允许擅自离开座位或者考场，经提醒仍不改正的；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（三）经提醒仍不按规定填写（填涂）本人信息的；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（四）将试卷、答题纸、答题卡带出考场，或者故意损毁试卷、答题纸、答题卡的；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（五）在试卷、答题纸、答题卡规定以外位置标注本人信息或者其他特殊标记的；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（六）在考试开始信号发出前答题的，或者在考试结束信号发出后继续答题的；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（七）其他应给予当次该科目（场次）考试成绩无效处理的违纪违规行为。</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第七条  报考者在考试过程中有下列严重违纪违规行为之一的，给予其取消本次考试资格的处理，并记入公务员考试录用诚信档案库，记录期限为五年：</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（一）抄袭、协助抄袭的；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（二）持伪造证件参加考试的；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（三）使用禁止自带的通讯设备或者具有计算、存储功能电子设备的；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（四）其他应给予取消本次考试资格处理的严重违纪违规行为。</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第八条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（一）串通作弊或者参与有组织作弊的；</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（二）代替他人或者让他人代替自己参加考试的；</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（三）其他情节特别严重、影响恶劣的违纪违规行为。</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报考者之间同一科目作答内容雷同，并有其他相关证据证明其作弊行为成立的，视具体情形按照本办法第七条、第八条的规定处理。</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widowControl/>
        <w:suppressLineNumbers w:val="0"/>
        <w:shd w:val="clear" w:fill="FFFFFF"/>
        <w:spacing w:before="0" w:beforeAutospacing="0" w:after="0" w:afterAutospacing="0" w:line="36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    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    第十四条  对报考者违纪违规行为作出处理决定的，应当制作公务员考试录用违纪违规行为处理决定书，依法送达报考者。</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第十五条  试用期间查明报考者有本办法所列违纪违规行为的，由中央一级招录机关或者设区的市级以上公务员主管部门取消录用并按照本办法的有关规定给予其相应的处理。</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任职定级后查明有本办法所列违纪违规行为的，给予其辞退处理或者开除处分。</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（一）故意扰乱考点、考场等考试录用工作场所秩序的；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（二）拒绝、妨碍工作人员履行管理职责的；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（三）威胁、侮辱、诽谤、诬陷工作人员或者其他报考者的；</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（四）其他扰乱考试录用管理秩序的行为。</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第十八条  报考者对违纪违规行为处理决定不服的，可以依法申请行政复议或者提起行政诉讼。</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录用工作人员因违纪违规行为受到处分不服的，可以依法申请复核或者提出申诉。</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第十九条  参照公务员法管理的机关（单位）工作人员录用中违纪违规行为的认定与处理适用本办法。</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第二十条  公务员考试录用诚信档案库的管理办法由中央公务员主管部门制定。</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第二十一条  本办法自2016年10月1日起施行。2009年11月9日人力资源社会保障部公布的《公务员录用考试违纪违规行为处理办法（试行）》（人力资源和社会保障部令第4号）同时废止。</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公务员考试录用违纪违规行为</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处理决定书</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（样式）编号：</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考生（身份证号                     ）：</w:t>
      </w:r>
    </w:p>
    <w:p>
      <w:pPr>
        <w:keepNext w:val="0"/>
        <w:keepLines w:val="0"/>
        <w:widowControl/>
        <w:suppressLineNumbers w:val="0"/>
        <w:shd w:val="clear" w:fill="FFFFFF"/>
        <w:spacing w:before="0" w:beforeAutospacing="0" w:after="0" w:afterAutospacing="0" w:line="36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你在参加                    公务员考试录用中，在</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               环节有                       违纪违规情形。根据《公务员考试录用违纪违规行为处理办法》第</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      条第      款第      项的规定，给予       处理。</w:t>
      </w:r>
    </w:p>
    <w:p>
      <w:pPr>
        <w:keepNext w:val="0"/>
        <w:keepLines w:val="0"/>
        <w:widowControl/>
        <w:suppressLineNumbers w:val="0"/>
        <w:shd w:val="clear" w:fill="FFFFFF"/>
        <w:spacing w:before="0" w:beforeAutospacing="0" w:after="0" w:afterAutospacing="0" w:line="36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如对处理决定不服，可自收到本处理决定书之日起60日内依法申请行政复议，或者自收到本处理决定书之日起六个月内依法提起行政诉讼。</w:t>
      </w:r>
    </w:p>
    <w:p>
      <w:pPr>
        <w:keepNext w:val="0"/>
        <w:keepLines w:val="0"/>
        <w:widowControl/>
        <w:suppressLineNumbers w:val="0"/>
        <w:shd w:val="clear" w:fill="FFFFFF"/>
        <w:spacing w:before="0" w:beforeAutospacing="0" w:after="0" w:afterAutospacing="0" w:line="36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45"/>
        <w:jc w:val="righ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（作出处理决定单位盖章）</w:t>
      </w:r>
    </w:p>
    <w:p>
      <w:pPr>
        <w:keepNext w:val="0"/>
        <w:keepLines w:val="0"/>
        <w:widowControl/>
        <w:suppressLineNumbers w:val="0"/>
        <w:shd w:val="clear" w:fill="FFFFFF"/>
        <w:spacing w:before="0" w:beforeAutospacing="0" w:after="0" w:afterAutospacing="0" w:line="360" w:lineRule="atLeast"/>
        <w:ind w:left="0" w:right="0" w:firstLine="4080"/>
        <w:jc w:val="right"/>
        <w:rPr>
          <w:rFonts w:hint="eastAsia" w:ascii="微软雅黑" w:hAnsi="微软雅黑" w:eastAsia="微软雅黑" w:cs="微软雅黑"/>
          <w:i w:val="0"/>
          <w:caps w:val="0"/>
          <w:color w:val="000000"/>
          <w:spacing w:val="0"/>
          <w:sz w:val="27"/>
          <w:szCs w:val="27"/>
        </w:rPr>
      </w:pPr>
      <w:r>
        <w:rPr>
          <w:rFonts w:hint="default" w:ascii="仿宋_GB2312" w:hAnsi="Calibri" w:eastAsia="仿宋_GB2312" w:cs="仿宋_GB2312"/>
          <w:i w:val="0"/>
          <w:caps w:val="0"/>
          <w:color w:val="000000"/>
          <w:spacing w:val="0"/>
          <w:kern w:val="0"/>
          <w:sz w:val="36"/>
          <w:szCs w:val="36"/>
          <w:shd w:val="clear" w:fill="FFFFFF"/>
          <w:lang w:val="en-US" w:eastAsia="zh-CN" w:bidi="ar"/>
        </w:rPr>
        <w:t>            年 　月　 日  </w:t>
      </w:r>
      <w:r>
        <w:rPr>
          <w:rFonts w:hint="eastAsia" w:ascii="宋体" w:hAnsi="宋体" w:eastAsia="宋体" w:cs="宋体"/>
          <w:i w:val="0"/>
          <w:caps w:val="0"/>
          <w:color w:val="000000"/>
          <w:spacing w:val="0"/>
          <w:kern w:val="0"/>
          <w:sz w:val="24"/>
          <w:szCs w:val="24"/>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D59FB"/>
    <w:rsid w:val="3BBD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2017-11-17T02:04:00Z</dcterms:created>
  <dc:creator>黄锦</dc:creator>
  <cp:lastModifiedBy>黄锦</cp:lastModifiedBy>
  <dcterms:modified xsi:type="dcterms:W3CDTF">2017-11-17T02:05:13Z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