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3" w:rsidRPr="00C516B3" w:rsidRDefault="00C516B3" w:rsidP="00C516B3">
      <w:pPr>
        <w:pStyle w:val="a3"/>
        <w:rPr>
          <w:rFonts w:ascii="微软雅黑" w:eastAsia="微软雅黑" w:hAnsi="微软雅黑"/>
          <w:sz w:val="28"/>
          <w:szCs w:val="28"/>
        </w:rPr>
      </w:pPr>
      <w:r w:rsidRPr="00C516B3">
        <w:rPr>
          <w:rFonts w:ascii="微软雅黑" w:eastAsia="微软雅黑" w:hAnsi="微软雅黑"/>
          <w:sz w:val="28"/>
          <w:szCs w:val="28"/>
        </w:rPr>
        <w:t>相关专业范围</w:t>
      </w:r>
    </w:p>
    <w:p w:rsidR="00C516B3" w:rsidRPr="00C516B3" w:rsidRDefault="00C516B3" w:rsidP="00C516B3">
      <w:pPr>
        <w:pStyle w:val="a3"/>
        <w:rPr>
          <w:rFonts w:ascii="微软雅黑" w:eastAsia="微软雅黑" w:hAnsi="微软雅黑"/>
          <w:sz w:val="28"/>
          <w:szCs w:val="28"/>
        </w:rPr>
      </w:pPr>
      <w:r w:rsidRPr="00C516B3">
        <w:rPr>
          <w:rFonts w:ascii="微软雅黑" w:eastAsia="微软雅黑" w:hAnsi="微软雅黑"/>
          <w:sz w:val="28"/>
          <w:szCs w:val="28"/>
        </w:rPr>
        <w:t>1、涉水类专业：水利水电工程、水文与水资源工程、水务工程、水力学及河流动力学、水工结构工程、农业水土工程、地下水科学与工程、水质科学与技术、水族科学与技术水产养殖学、水土保持与荒漠化防治、水产、水产养殖、捕捞学、渔业资源、海洋渔业科学与技术、海洋资源与环境、海洋科学、海洋技术、海洋工程与技术、海洋资源开发技术、港口航道与海岸工程、船舶与海洋工程、地质学、岩土工程环境保护、环境科学与工程、环境科学、 环境工程</w:t>
      </w:r>
    </w:p>
    <w:p w:rsidR="00C516B3" w:rsidRPr="00C516B3" w:rsidRDefault="00C516B3" w:rsidP="00C516B3">
      <w:pPr>
        <w:pStyle w:val="a3"/>
        <w:rPr>
          <w:rFonts w:ascii="微软雅黑" w:eastAsia="微软雅黑" w:hAnsi="微软雅黑"/>
          <w:sz w:val="28"/>
          <w:szCs w:val="28"/>
        </w:rPr>
      </w:pPr>
      <w:r w:rsidRPr="00C516B3">
        <w:rPr>
          <w:rFonts w:ascii="微软雅黑" w:eastAsia="微软雅黑" w:hAnsi="微软雅黑"/>
          <w:sz w:val="28"/>
          <w:szCs w:val="28"/>
        </w:rPr>
        <w:t>2、涉农类专业：农学、林学、园林、茶学、烟草、园艺、园艺教育、农艺教育、植物保护、森林保护、植物科学与技术、农业资源与环境、农村区域发展、种子科学与工程、设施农业科学与工程、农业工程、农业建筑环境与能源工程、农业水利工程、森林工程、木材科学与工程、粮食工程、农业机械化及其自动化、农业电气化与自动化、农业电气化、作物学、作物栽培学与耕作学、作物遗传育种、园艺学、果树学、蔬菜学、农业资源利用、土壤学、植物营养学、植物保护、植物病理学、农业昆虫与害虫防治、农药学、畜牧学、动物遗传育种与繁殖、动物营养与饲料科学、草业科学 、特种经济动物饲养、兽医学、基础兽医学 、预防兽医学、临床兽医学、林木遗传育种、森林</w:t>
      </w:r>
      <w:bookmarkStart w:id="0" w:name="_GoBack"/>
      <w:bookmarkEnd w:id="0"/>
      <w:r w:rsidRPr="00C516B3">
        <w:rPr>
          <w:rFonts w:ascii="微软雅黑" w:eastAsia="微软雅黑" w:hAnsi="微软雅黑"/>
          <w:sz w:val="28"/>
          <w:szCs w:val="28"/>
        </w:rPr>
        <w:t>培育、森林保护学、 森林经理学、野生动植物保护与利用、园林植物与观赏园艺、水土保持与荒漠化防治、水产、水产养殖、捕捞学、渔业资源</w:t>
      </w:r>
    </w:p>
    <w:p w:rsidR="00C516B3" w:rsidRPr="00C516B3" w:rsidRDefault="00C516B3" w:rsidP="00C516B3">
      <w:pPr>
        <w:pStyle w:val="a3"/>
        <w:rPr>
          <w:rFonts w:ascii="微软雅黑" w:eastAsia="微软雅黑" w:hAnsi="微软雅黑"/>
          <w:sz w:val="28"/>
          <w:szCs w:val="28"/>
        </w:rPr>
      </w:pPr>
      <w:r w:rsidRPr="00C516B3">
        <w:rPr>
          <w:rFonts w:ascii="微软雅黑" w:eastAsia="微软雅黑" w:hAnsi="微软雅黑"/>
          <w:sz w:val="28"/>
          <w:szCs w:val="28"/>
        </w:rPr>
        <w:lastRenderedPageBreak/>
        <w:t>3、城镇化建设类专业：建筑学、城市规划、城乡规划、人文地理与城乡规划、资源环境与城乡规划管理、风景园林、建筑电气与智能化、土木工程、建筑环境与能源应用工程、建筑环境与设备工程、给水排水工程、给排水科学与工程、城市地下空间工程、道路桥梁与渡河工程、历史建筑保护工程</w:t>
      </w:r>
    </w:p>
    <w:p w:rsidR="00C516B3" w:rsidRPr="00C516B3" w:rsidRDefault="00C516B3" w:rsidP="00C516B3">
      <w:pPr>
        <w:pStyle w:val="a3"/>
        <w:rPr>
          <w:rFonts w:asciiTheme="minorEastAsia" w:eastAsiaTheme="minorEastAsia" w:hAnsiTheme="minorEastAsia"/>
          <w:sz w:val="28"/>
          <w:szCs w:val="28"/>
        </w:rPr>
      </w:pPr>
      <w:r w:rsidRPr="00C516B3">
        <w:rPr>
          <w:rFonts w:ascii="微软雅黑" w:eastAsia="微软雅黑" w:hAnsi="微软雅黑"/>
          <w:sz w:val="28"/>
          <w:szCs w:val="28"/>
        </w:rPr>
        <w:t>4、电子商务专业类：电子商务类、计算机类、电子信息类、物流管理与工程类、经济与贸易类、市场营销、文化产业管理。</w:t>
      </w:r>
    </w:p>
    <w:p w:rsidR="0074569E" w:rsidRPr="00C516B3" w:rsidRDefault="0074569E">
      <w:pPr>
        <w:rPr>
          <w:rFonts w:asciiTheme="minorEastAsia" w:hAnsiTheme="minorEastAsia"/>
          <w:sz w:val="28"/>
          <w:szCs w:val="28"/>
        </w:rPr>
      </w:pPr>
    </w:p>
    <w:sectPr w:rsidR="0074569E" w:rsidRPr="00C516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C5"/>
    <w:rsid w:val="0074569E"/>
    <w:rsid w:val="00AE59C5"/>
    <w:rsid w:val="00C5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6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655</Characters>
  <Application>Microsoft Office Word</Application>
  <DocSecurity>0</DocSecurity>
  <Lines>5</Lines>
  <Paragraphs>1</Paragraphs>
  <ScaleCrop>false</ScaleCrop>
  <Company>Sky123.Org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2014-04-24T07:21:00Z</dcterms:created>
  <dcterms:modified xsi:type="dcterms:W3CDTF">2014-04-24T07:23:00Z</dcterms:modified>
</cp:coreProperties>
</file>