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00" w:lineRule="exact"/>
        <w:textAlignment w:val="center"/>
        <w:rPr>
          <w:rFonts w:hint="eastAsia"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  <w:r>
        <w:rPr>
          <w:rFonts w:ascii="黑体" w:hAnsi="黑体" w:eastAsia="黑体" w:cs="黑体"/>
          <w:color w:val="000000"/>
          <w:sz w:val="28"/>
          <w:szCs w:val="28"/>
        </w:rPr>
        <w:t>2</w:t>
      </w:r>
      <w:r>
        <w:rPr>
          <w:rFonts w:hint="eastAsia" w:ascii="黑体" w:hAnsi="黑体" w:eastAsia="黑体" w:cs="黑体"/>
          <w:color w:val="000000"/>
          <w:sz w:val="28"/>
          <w:szCs w:val="28"/>
        </w:rPr>
        <w:t>：</w:t>
      </w:r>
    </w:p>
    <w:p>
      <w:pPr>
        <w:snapToGrid w:val="0"/>
        <w:spacing w:line="6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其他事业单位公开招聘计划与岗位要求表</w:t>
      </w:r>
    </w:p>
    <w:tbl>
      <w:tblPr>
        <w:tblStyle w:val="2"/>
        <w:tblW w:w="0" w:type="auto"/>
        <w:tblInd w:w="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777"/>
        <w:gridCol w:w="1038"/>
        <w:gridCol w:w="842"/>
        <w:gridCol w:w="478"/>
        <w:gridCol w:w="3855"/>
        <w:gridCol w:w="1320"/>
        <w:gridCol w:w="705"/>
        <w:gridCol w:w="917"/>
        <w:gridCol w:w="1018"/>
        <w:gridCol w:w="1577"/>
        <w:gridCol w:w="705"/>
        <w:gridCol w:w="128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</w:trPr>
        <w:tc>
          <w:tcPr>
            <w:tcW w:w="5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岗位代码</w:t>
            </w:r>
          </w:p>
        </w:tc>
        <w:tc>
          <w:tcPr>
            <w:tcW w:w="7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主管部门</w:t>
            </w:r>
          </w:p>
        </w:tc>
        <w:tc>
          <w:tcPr>
            <w:tcW w:w="10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单位</w:t>
            </w:r>
          </w:p>
        </w:tc>
        <w:tc>
          <w:tcPr>
            <w:tcW w:w="8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岗位名称</w:t>
            </w:r>
          </w:p>
        </w:tc>
        <w:tc>
          <w:tcPr>
            <w:tcW w:w="4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招聘计划</w:t>
            </w:r>
          </w:p>
        </w:tc>
        <w:tc>
          <w:tcPr>
            <w:tcW w:w="38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岗位所需条件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笔试内容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面试方式</w:t>
            </w:r>
          </w:p>
        </w:tc>
        <w:tc>
          <w:tcPr>
            <w:tcW w:w="9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笔试与面试占综合成绩比例</w:t>
            </w:r>
          </w:p>
        </w:tc>
        <w:tc>
          <w:tcPr>
            <w:tcW w:w="25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报名及考试咨询</w:t>
            </w: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招聘对象</w:t>
            </w:r>
          </w:p>
        </w:tc>
        <w:tc>
          <w:tcPr>
            <w:tcW w:w="12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tblHeader/>
        </w:trPr>
        <w:tc>
          <w:tcPr>
            <w:tcW w:w="5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8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联系人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  <w:tc>
          <w:tcPr>
            <w:tcW w:w="7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B01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邵东市司法局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邵东市公证处（自收自支单位）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公证员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2.法学大类专业；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4.取得法律职业资格证书A证，并执有中华人民共和国公证员执业资格证书。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法律专业知识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黄泽军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18890173711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邵东市市场监督管理局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邵东市质量监督检验及计量检定所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检验员1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2.本科专业：生物科学、生物技术；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研究生专业：微生物学、生物化学与分子生物学；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陈湘辉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18773977586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邵东市市场监督管理局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邵东市质量监督检验及计量检定所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检验员2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2.本科专业：高分子材料与工程、材料化学；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研究生专业：材料学、材料工程硕士；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陈湘辉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18773977586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记者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2.专业要求：中国语言文学类、新闻传播学类；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13973588269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邵东市融媒体中心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编辑记者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2.专业要求：中国语言文学类、艺术类、新闻传播学类；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3.本科以上学历、学士以上学位；                             4.具有新闻记者证。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叶海鸥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13973588269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B0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邵东市林业局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邵东市营林站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1.30岁以下(1994年1月1日以后出生)；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2.本科专业：林学、园林、森林保护、经济林、风景园林；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研究生专业：森林培育、森林保护学、林业硕士、风景园林硕士、风景园林学；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林学专业知识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罗学兵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13973952652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邵东市民政局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邵东市未成年人救助保护中心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心理健康指导员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2.本科专业：心理学、应用心理学；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研究生专业：基础心理学、应用心理学；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心理学专业知识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申州阳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15115917692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邵东市民政局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邵东市殡葬管理所(自收自支单位）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遗体火化师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2.专业：现代殡葬技术与管理；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公共基础知识、写作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申州阳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15115917692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09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邵东市住房和城乡建设局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邵东市污水和垃圾处理站(差额拨款单位）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机械管理员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2.专科专业：机电设备维修与管理、数控设备应用与维护；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本科专业:机械工程、机械电子工程；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研究生专业：机械工程硕士；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谢正田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13973938240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邵东市住房和城乡建设局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邵东市建设工程安全和质量监督站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工程造价岗位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2.本科专业：工程造价、工程审计、工程管理；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研究生专业：工程管理硕士、项目管理硕士；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谢正田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13973938240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B1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邵东市住房和城乡建设局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邵东市建设工程安全和质量监督站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建筑工程质量监督员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2.专科专业：建筑工程技术、建筑设计；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本科专业：土木工程、建筑学；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研究生专业：建筑技术科学、结构工程、建筑学硕士；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4.具有建筑工程中级以上职称。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谢正田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13973938240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邵东市文化旅游广电体育局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邵东市花鼓戏保护传承中心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男演员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2.专业：戏曲表演、戏剧戏曲学专业；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4.限男性。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试演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笔试30%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试演70%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13707392598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2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邵东市文化旅游广电体育局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邵东市花鼓戏保护传承中心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女演员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2.专业：戏曲表演、戏剧戏曲学专业；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4.限女性。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戏曲表演专业基础知识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试演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笔试30%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试演70%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周美彦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13707392598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9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邵东市交通运输局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邵东市公路建设养护中心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1.1994年1月1日以后出生；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2.专科专业：工程造价、建设工程管理；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本科专业：工程造价、工程管理；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研究生专业：管理科学与工程、工程管理硕士；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4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邵东市交通运输局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邵东市公路建设养护中心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工程技术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1.1989年1月1日以后出生；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2.本科专业：土木工程、道路桥梁与渡河工程；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研究生专业：土木工程硕士、桥梁与隧道工程；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3.二级建造师（公路工程）；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邵东市交通运输局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邵东市公路建设养护所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机械操作员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具有道路压实机操作证、养护机械操作证或回转钻机操作证；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邵东市交通运输局</w:t>
            </w: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邵东市道路运输服务中心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1.1994年1月日以后出生；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2.专科专业：道路运输与路政管理、道路养护与管理、交通运营管理；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本科专业：交通运输、交通工程、交通设备与控制工程；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研究生专业：交通信息工程及控制、道路交通运输硕士、交通运输规划与管理；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4.经常下基层检查工作，适合男性。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赵运红</w:t>
            </w: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13973596520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1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18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乡镇规划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2.专科专业:城乡规划、市政工程技术；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本科专业:城乡规划；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研究生专业：城乡规划学、市政工程硕士；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限应届高校毕业生；限邵东户籍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管理岗位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2.专业不限；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3.本科以上学历，学士以上学位。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公共基础知识和写作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限应届高校毕业生；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1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1.1989年1月1日以后出生；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专科专业：会计、财务管理、会计电算化；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3.本科专业：会计、会计学、财务管理；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研究生专业：会计学、会计硕士；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4.专科以上学历。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财务专业知识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0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21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林业监测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1.1994年1月1日出生；                                     2.专科专业：无人机应用技术、应用电子技术；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本科专业：无人驾驶航空器系统工程、飞行器控制与信息工程、遥感科学与技术；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研究生专业：摄影测量与遥感；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相关专业知识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限邵东户籍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1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22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2.专科专业:林业技术、森林防火指挥与通讯、园林技术、森林资源保护；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本科专业：林学、森林保护、园林；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研究生专业：森林培育、林业硕士、森林保护学；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3.专科以上学历。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林学专业知识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限应届高校毕业生；限邵东户籍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5" w:hRule="atLeast"/>
        </w:trPr>
        <w:tc>
          <w:tcPr>
            <w:tcW w:w="5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bidi="ar"/>
              </w:rPr>
              <w:t>B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"/>
              </w:rPr>
              <w:t>23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乡镇所属事业单位</w:t>
            </w:r>
          </w:p>
        </w:tc>
        <w:tc>
          <w:tcPr>
            <w:tcW w:w="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法律员</w:t>
            </w:r>
          </w:p>
        </w:tc>
        <w:tc>
          <w:tcPr>
            <w:tcW w:w="4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1.1994年1月1日以后出生；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2.本科专业：法学、法律、社区矫正、知识产权；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研究生专业：法学、法律硕士、知识产权硕士；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3.本科以上学历、学士以上学位。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法律专业知识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结构化面试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笔试60%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面试40%</w:t>
            </w:r>
          </w:p>
        </w:tc>
        <w:tc>
          <w:tcPr>
            <w:tcW w:w="10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限应届高校毕业生；限邵东户籍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注：1.本岗位表中所有“以上”“以后”要求均包括本层次的要求；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00" w:lineRule="exact"/>
        <w:jc w:val="left"/>
        <w:textAlignment w:val="center"/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 xml:space="preserve">    2.本岗位表中“应届高校毕业生”指：2024届高校毕业生以及择业期内（2022、2023届）未落实工作单位的高校毕业生；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00" w:lineRule="exact"/>
        <w:ind w:firstLine="480" w:firstLineChars="200"/>
        <w:jc w:val="both"/>
        <w:textAlignment w:val="center"/>
        <w:rPr>
          <w:rFonts w:hint="eastAsia" w:eastAsia="宋体"/>
          <w:lang w:eastAsia="zh-CN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lang w:bidi="ar"/>
        </w:rPr>
        <w:t>3.本岗位表中招聘岗位专业参照《湖南省2024年考试录用公务员专业指导目录》</w:t>
      </w:r>
      <w:r>
        <w:rPr>
          <w:rFonts w:hint="eastAsia" w:ascii="宋体" w:hAnsi="宋体" w:cs="宋体"/>
          <w:color w:val="000000"/>
          <w:kern w:val="0"/>
          <w:sz w:val="24"/>
          <w:szCs w:val="24"/>
          <w:lang w:eastAsia="zh-CN" w:bidi="ar"/>
        </w:rPr>
        <w:t>。</w:t>
      </w:r>
      <w:bookmarkStart w:id="0" w:name="_GoBack"/>
      <w:bookmarkEnd w:id="0"/>
    </w:p>
    <w:sectPr>
      <w:pgSz w:w="16838" w:h="11906" w:orient="landscape"/>
      <w:pgMar w:top="1134" w:right="850" w:bottom="141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iMDI1MTdmZmQ5MDU5OTFmMjk0NDlhZDNkMGYyMzMifQ=="/>
  </w:docVars>
  <w:rsids>
    <w:rsidRoot w:val="4602027F"/>
    <w:rsid w:val="4602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2024-04-11T07:35:00Z</dcterms:created>
  <dc:creator>假装是只皮卡丘</dc:creator>
  <cp:lastModifiedBy>假装是只皮卡丘</cp:lastModifiedBy>
  <dcterms:modified xsi:type="dcterms:W3CDTF">2024-04-11T07:37:11Z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B09360057B5E4CBFA9627F4003F2C87D_11</vt:lpwstr>
  </property>
</Properties>
</file>