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eastAsia="zh-CN"/>
        </w:rPr>
        <w:t>附件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20"/>
          <w:lang w:val="en-US" w:eastAsia="zh-CN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color w:val="auto"/>
          <w:kern w:val="2"/>
          <w:sz w:val="44"/>
          <w:szCs w:val="44"/>
          <w:lang w:val="en-US" w:eastAsia="zh-CN" w:bidi="ar"/>
        </w:rPr>
        <w:t>广东省事业单位公开招聘人员体检通用标准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第一条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遇有下列情况之一的，排除心脏病理性改变，合格：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心脏听诊有生理性杂音；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每分钟少于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次的偶发期前收缩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有心肌炎史者从严掌握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心率每分钟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50-60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100-110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心电图有异常的其他情况。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第二条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血压在下列范围内，合格：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收缩压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90mmHg-140mmHg(12.00-18.66Kpa)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舒张压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60mmHg-90mmHg (8.00-12.00Kpa)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第三条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血液病，不合格。单纯性缺铁性贫血，血红蛋白男性高于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90g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、女性高于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80g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L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，合格。地中海贫血，不影响正常工作的，合格。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第四条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结核病不合格。但下列情况合格：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原发性肺结核、继发性肺结核、结核性胸膜炎，临床治愈后稳定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年无变化者；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肺外结核病：肾结核、骨结核、腹膜结核、淋巴结核等，临床治愈后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年无复发，经专科医院检查无变化者。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第五条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慢性支气管炎伴阻塞性肺气肿、支气管扩张、支气管哮喘，不合格。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第六条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严重慢性胃、肠疾病，不合格。胃溃疡或十二指肠溃疡已愈合，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年内无出血史，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年以上无症状者，合格；胃次全切除术后无严重并发症者，合格。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第七条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各种急慢性肝炎，不合格。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第八条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各种恶性肿瘤和肝硬化，不合格。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第九条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急慢性肾炎、慢性肾盂肾炎、多囊肾、肾功能不全，不合格。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糖尿病、尿崩症、肢端肥大症等内分泌系统疾病，不合格。甲状腺功能亢进治愈后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年无症状和体征者，合格。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第十一条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有癫痫病史、精神病史、癔病史、夜游症、严重的神经官能症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经常头痛头晕、失眠、记忆力明显下降等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，精神活性物质滥用和依赖者，不合格。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第十二条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红斑狼疮、皮肌炎和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或多发性肌炎、硬皮病、结节性多动脉炎、类风湿性关节炎等各种弥漫性结缔组织疾病，大动脉炎，不合格。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第十三条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晚期血吸虫病，晚期血丝虫病兼有象皮肿或有乳糜尿，不合格。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第十四条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颅骨缺损经修复大于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平方厘米的、颅内异物存留、颅脑畸形、脑外伤后综合征，不合格。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第十五条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严重的慢性骨髓炎，不合格。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第十六条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三度单纯性甲状腺肿，不合格。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第十七条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除肝内小胆管结石外，有梗阻的胆结石、胆囊结石或泌尿系结石，不合格。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第十八条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淋病、梅毒、软下疳、性病性淋巴肉芽肿、尖锐湿疣、生殖器疱疹，艾滋病，不合格。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第十九条</w:t>
      </w:r>
      <w:r>
        <w:rPr>
          <w:rFonts w:hint="eastAsia" w:ascii="Times New Roman" w:hAnsi="Times New Roman" w:cs="仿宋_GB2312"/>
          <w:color w:val="auto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未纳入体检标准，严重影响正常履行岗位职责的其他情形，不合格。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ThhNmVmZTQyNzRiYjZkZWQ1MDliNGQ1NjViODEifQ=="/>
  </w:docVars>
  <w:rsids>
    <w:rsidRoot w:val="00000000"/>
    <w:rsid w:val="30AD5127"/>
    <w:rsid w:val="392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2024-02-26T04:34:00Z</dcterms:created>
  <dc:creator>30501</dc:creator>
  <cp:lastModifiedBy>蓝</cp:lastModifiedBy>
  <dcterms:modified xsi:type="dcterms:W3CDTF">2024-02-27T10:32:19Z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CB086F50B0DC4BBABC04FAA4972BA2E2_13</vt:lpwstr>
  </property>
</Properties>
</file>